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72FD" w:rsidRPr="001872FD" w:rsidRDefault="001872FD" w:rsidP="001872FD">
      <w:pPr>
        <w:rPr>
          <w:b/>
          <w:bCs/>
          <w:u w:val="single"/>
        </w:rPr>
      </w:pPr>
      <w:bookmarkStart w:id="0" w:name="_GoBack"/>
      <w:bookmarkEnd w:id="0"/>
      <w:r w:rsidRPr="001872FD">
        <w:rPr>
          <w:b/>
          <w:bCs/>
          <w:sz w:val="32"/>
          <w:szCs w:val="28"/>
          <w:u w:val="single"/>
        </w:rPr>
        <w:t>Long Bio/Profile</w:t>
      </w:r>
    </w:p>
    <w:p w:rsidR="001872FD" w:rsidRPr="001872FD" w:rsidRDefault="001872FD" w:rsidP="001872FD">
      <w:pPr>
        <w:rPr>
          <w:b/>
          <w:bCs/>
        </w:rPr>
      </w:pPr>
    </w:p>
    <w:p w:rsidR="001872FD" w:rsidRPr="001872FD" w:rsidRDefault="001872FD" w:rsidP="001872FD">
      <w:pPr>
        <w:spacing w:line="480" w:lineRule="auto"/>
        <w:jc w:val="both"/>
        <w:rPr>
          <w:rFonts w:cs="Arial"/>
          <w:b/>
          <w:bCs/>
          <w:kern w:val="2"/>
          <w:sz w:val="32"/>
          <w:szCs w:val="32"/>
          <w:lang w:val="en-US"/>
        </w:rPr>
      </w:pPr>
      <w:r w:rsidRPr="001872FD">
        <w:rPr>
          <w:rFonts w:cs="Arial"/>
          <w:b/>
          <w:bCs/>
          <w:kern w:val="2"/>
          <w:sz w:val="32"/>
          <w:szCs w:val="32"/>
          <w:lang w:val="en-US"/>
        </w:rPr>
        <w:t>Mansoor Soomro, PhD</w:t>
      </w:r>
    </w:p>
    <w:p w:rsidR="001872FD" w:rsidRPr="00A47A88" w:rsidRDefault="001872FD" w:rsidP="001872FD">
      <w:pPr>
        <w:pStyle w:val="NormalWeb"/>
        <w:shd w:val="clear" w:color="auto" w:fill="FFFFFF"/>
        <w:spacing w:line="480" w:lineRule="auto"/>
        <w:jc w:val="both"/>
        <w:rPr>
          <w:rFonts w:ascii="Arial" w:eastAsiaTheme="minorHAnsi" w:hAnsi="Arial" w:cs="Arial"/>
          <w:kern w:val="2"/>
          <w:szCs w:val="22"/>
          <w:lang w:val="en-US" w:eastAsia="en-US"/>
        </w:rPr>
      </w:pPr>
      <w:r w:rsidRPr="00A47A88">
        <w:rPr>
          <w:rFonts w:ascii="Arial" w:eastAsiaTheme="minorHAnsi" w:hAnsi="Arial" w:cs="Arial"/>
          <w:kern w:val="2"/>
          <w:szCs w:val="22"/>
          <w:lang w:val="en-US" w:eastAsia="en-US"/>
        </w:rPr>
        <w:t xml:space="preserve">Dr. Mansoor Soomro is a management scholar, researcher, thought leader, and futurist. He leads the Future </w:t>
      </w:r>
      <w:proofErr w:type="gramStart"/>
      <w:r w:rsidRPr="00A47A88">
        <w:rPr>
          <w:rFonts w:ascii="Arial" w:eastAsiaTheme="minorHAnsi" w:hAnsi="Arial" w:cs="Arial"/>
          <w:kern w:val="2"/>
          <w:szCs w:val="22"/>
          <w:lang w:val="en-US" w:eastAsia="en-US"/>
        </w:rPr>
        <w:t>Of</w:t>
      </w:r>
      <w:proofErr w:type="gramEnd"/>
      <w:r w:rsidRPr="00A47A88">
        <w:rPr>
          <w:rFonts w:ascii="Arial" w:eastAsiaTheme="minorHAnsi" w:hAnsi="Arial" w:cs="Arial"/>
          <w:kern w:val="2"/>
          <w:szCs w:val="22"/>
          <w:lang w:val="en-US" w:eastAsia="en-US"/>
        </w:rPr>
        <w:t xml:space="preserve"> Work (FOW) research unit at the </w:t>
      </w:r>
      <w:r w:rsidRPr="008B5912">
        <w:rPr>
          <w:rFonts w:ascii="Arial" w:eastAsiaTheme="minorHAnsi" w:hAnsi="Arial" w:cs="Arial"/>
          <w:i/>
          <w:iCs/>
          <w:kern w:val="2"/>
          <w:szCs w:val="22"/>
          <w:lang w:val="en-US" w:eastAsia="en-US"/>
        </w:rPr>
        <w:t>Teesside University International Business School</w:t>
      </w:r>
      <w:r w:rsidRPr="00A47A88">
        <w:rPr>
          <w:rFonts w:ascii="Arial" w:eastAsiaTheme="minorHAnsi" w:hAnsi="Arial" w:cs="Arial"/>
          <w:kern w:val="2"/>
          <w:szCs w:val="22"/>
          <w:lang w:val="en-US" w:eastAsia="en-US"/>
        </w:rPr>
        <w:t xml:space="preserve">, </w:t>
      </w:r>
      <w:r w:rsidRPr="008B5912">
        <w:rPr>
          <w:rFonts w:ascii="Arial" w:eastAsiaTheme="minorHAnsi" w:hAnsi="Arial" w:cs="Arial"/>
          <w:i/>
          <w:iCs/>
          <w:kern w:val="2"/>
          <w:szCs w:val="22"/>
          <w:lang w:val="en-US" w:eastAsia="en-US"/>
        </w:rPr>
        <w:t>United Kingdom</w:t>
      </w:r>
      <w:r w:rsidRPr="00A47A88">
        <w:rPr>
          <w:rFonts w:ascii="Arial" w:eastAsiaTheme="minorHAnsi" w:hAnsi="Arial" w:cs="Arial"/>
          <w:kern w:val="2"/>
          <w:szCs w:val="22"/>
          <w:lang w:val="en-US" w:eastAsia="en-US"/>
        </w:rPr>
        <w:t xml:space="preserve">. Before that, he was the MBA Program Director for Senior Leader Apprenticeship. He has designed and facilitated various leadership development programs for </w:t>
      </w:r>
      <w:r w:rsidRPr="00142E0F">
        <w:rPr>
          <w:rFonts w:ascii="Arial" w:eastAsiaTheme="minorHAnsi" w:hAnsi="Arial" w:cs="Arial"/>
          <w:i/>
          <w:iCs/>
          <w:kern w:val="2"/>
          <w:szCs w:val="22"/>
          <w:lang w:val="en-US" w:eastAsia="en-US"/>
        </w:rPr>
        <w:t>Fortune 500 companies</w:t>
      </w:r>
      <w:r w:rsidRPr="00A47A88">
        <w:rPr>
          <w:rFonts w:ascii="Arial" w:eastAsiaTheme="minorHAnsi" w:hAnsi="Arial" w:cs="Arial"/>
          <w:kern w:val="2"/>
          <w:szCs w:val="22"/>
          <w:lang w:val="en-US" w:eastAsia="en-US"/>
        </w:rPr>
        <w:t>. Mansoor is known for his powerful and impactful keynote sessions.</w:t>
      </w:r>
    </w:p>
    <w:p w:rsidR="001872FD" w:rsidRPr="00A47A88" w:rsidRDefault="001872FD" w:rsidP="001872FD">
      <w:pPr>
        <w:pStyle w:val="NormalWeb"/>
        <w:shd w:val="clear" w:color="auto" w:fill="FFFFFF"/>
        <w:spacing w:line="480" w:lineRule="auto"/>
        <w:jc w:val="both"/>
        <w:rPr>
          <w:rFonts w:ascii="Arial" w:eastAsiaTheme="minorHAnsi" w:hAnsi="Arial" w:cs="Arial"/>
          <w:kern w:val="2"/>
          <w:szCs w:val="22"/>
          <w:lang w:val="en-US" w:eastAsia="en-US"/>
        </w:rPr>
      </w:pPr>
      <w:r w:rsidRPr="00A47A88">
        <w:rPr>
          <w:rFonts w:ascii="Arial" w:eastAsiaTheme="minorHAnsi" w:hAnsi="Arial" w:cs="Arial"/>
          <w:kern w:val="2"/>
          <w:szCs w:val="22"/>
          <w:lang w:val="en-US" w:eastAsia="en-US"/>
        </w:rPr>
        <w:t xml:space="preserve">He holds a strong international corporate background of working with </w:t>
      </w:r>
      <w:r w:rsidRPr="00142E0F">
        <w:rPr>
          <w:rFonts w:ascii="Arial" w:eastAsiaTheme="minorHAnsi" w:hAnsi="Arial" w:cs="Arial"/>
          <w:i/>
          <w:iCs/>
          <w:kern w:val="2"/>
          <w:szCs w:val="22"/>
          <w:lang w:val="en-US" w:eastAsia="en-US"/>
        </w:rPr>
        <w:t>SIEMENS</w:t>
      </w:r>
      <w:r w:rsidRPr="00A47A88">
        <w:rPr>
          <w:rFonts w:ascii="Arial" w:eastAsiaTheme="minorHAnsi" w:hAnsi="Arial" w:cs="Arial"/>
          <w:kern w:val="2"/>
          <w:szCs w:val="22"/>
          <w:lang w:val="en-US" w:eastAsia="en-US"/>
        </w:rPr>
        <w:t xml:space="preserve"> in more than 10 countries and managing a diverse multi</w:t>
      </w:r>
      <w:r>
        <w:rPr>
          <w:rFonts w:ascii="Arial" w:eastAsiaTheme="minorHAnsi" w:hAnsi="Arial" w:cs="Arial"/>
          <w:kern w:val="2"/>
          <w:szCs w:val="22"/>
          <w:lang w:val="en-US" w:eastAsia="en-US"/>
        </w:rPr>
        <w:t>-</w:t>
      </w:r>
      <w:r w:rsidRPr="00A47A88">
        <w:rPr>
          <w:rFonts w:ascii="Arial" w:eastAsiaTheme="minorHAnsi" w:hAnsi="Arial" w:cs="Arial"/>
          <w:kern w:val="2"/>
          <w:szCs w:val="22"/>
          <w:lang w:val="en-US" w:eastAsia="en-US"/>
        </w:rPr>
        <w:t>cultural team of more than 500 executives for over 7 years. He served on the SIEMENS Middle East I&amp;C Managing Board and enjoyed his senior-level appointments as the Regional Head of Performance Management with Siemens Asia Pacific and Head of Commercial Operations with Siemens Middle East.</w:t>
      </w:r>
    </w:p>
    <w:p w:rsidR="001872FD" w:rsidRPr="00A47A88" w:rsidRDefault="001872FD" w:rsidP="001872FD">
      <w:pPr>
        <w:pStyle w:val="NormalWeb"/>
        <w:spacing w:line="480" w:lineRule="auto"/>
        <w:jc w:val="both"/>
        <w:rPr>
          <w:rFonts w:ascii="Arial" w:eastAsiaTheme="minorHAnsi" w:hAnsi="Arial" w:cs="Arial"/>
          <w:kern w:val="2"/>
          <w:szCs w:val="22"/>
          <w:lang w:val="en-US" w:eastAsia="en-US"/>
        </w:rPr>
      </w:pPr>
      <w:r w:rsidRPr="00A47A88">
        <w:rPr>
          <w:rFonts w:ascii="Arial" w:eastAsiaTheme="minorHAnsi" w:hAnsi="Arial" w:cs="Arial"/>
          <w:kern w:val="2"/>
          <w:szCs w:val="22"/>
          <w:lang w:val="en-US" w:eastAsia="en-US"/>
        </w:rPr>
        <w:t>Dr. Mansoor’s multi</w:t>
      </w:r>
      <w:r>
        <w:rPr>
          <w:rFonts w:ascii="Arial" w:eastAsiaTheme="minorHAnsi" w:hAnsi="Arial" w:cs="Arial"/>
          <w:kern w:val="2"/>
          <w:szCs w:val="22"/>
          <w:lang w:val="en-US" w:eastAsia="en-US"/>
        </w:rPr>
        <w:t>-</w:t>
      </w:r>
      <w:r w:rsidRPr="00A47A88">
        <w:rPr>
          <w:rFonts w:ascii="Arial" w:eastAsiaTheme="minorHAnsi" w:hAnsi="Arial" w:cs="Arial"/>
          <w:kern w:val="2"/>
          <w:szCs w:val="22"/>
          <w:lang w:val="en-US" w:eastAsia="en-US"/>
        </w:rPr>
        <w:t xml:space="preserve">faceted career, encompassing academia and industry, positions him as a prominent figure in the realms of leadership and management. He holds a </w:t>
      </w:r>
      <w:r w:rsidRPr="00142E0F">
        <w:rPr>
          <w:rFonts w:ascii="Arial" w:eastAsiaTheme="minorHAnsi" w:hAnsi="Arial" w:cs="Arial"/>
          <w:i/>
          <w:iCs/>
          <w:kern w:val="2"/>
          <w:szCs w:val="22"/>
          <w:lang w:val="en-US" w:eastAsia="en-US"/>
        </w:rPr>
        <w:t>PhD in Management</w:t>
      </w:r>
      <w:r w:rsidRPr="00A47A88">
        <w:rPr>
          <w:rFonts w:ascii="Arial" w:eastAsiaTheme="minorHAnsi" w:hAnsi="Arial" w:cs="Arial"/>
          <w:kern w:val="2"/>
          <w:szCs w:val="22"/>
          <w:lang w:val="en-US" w:eastAsia="en-US"/>
        </w:rPr>
        <w:t>, and his educational journey reflects a commitment to understanding and addressing complex global challenges through interdisciplinary approaches.</w:t>
      </w:r>
    </w:p>
    <w:p w:rsidR="001872FD" w:rsidRPr="00A47A88" w:rsidRDefault="001872FD" w:rsidP="001872FD">
      <w:pPr>
        <w:pStyle w:val="NormalWeb"/>
        <w:spacing w:line="480" w:lineRule="auto"/>
        <w:jc w:val="both"/>
        <w:rPr>
          <w:rFonts w:ascii="Arial" w:eastAsiaTheme="minorHAnsi" w:hAnsi="Arial" w:cs="Arial"/>
          <w:kern w:val="2"/>
          <w:szCs w:val="22"/>
          <w:lang w:val="en-US" w:eastAsia="en-US"/>
        </w:rPr>
      </w:pPr>
      <w:r>
        <w:rPr>
          <w:rFonts w:ascii="Arial" w:eastAsiaTheme="minorHAnsi" w:hAnsi="Arial" w:cs="Arial"/>
          <w:kern w:val="2"/>
          <w:szCs w:val="22"/>
          <w:lang w:val="en-US" w:eastAsia="en-US"/>
        </w:rPr>
        <w:t xml:space="preserve">He writes business articles for </w:t>
      </w:r>
      <w:r w:rsidRPr="00142E0F">
        <w:rPr>
          <w:rFonts w:ascii="Arial" w:eastAsiaTheme="minorHAnsi" w:hAnsi="Arial" w:cs="Arial"/>
          <w:i/>
          <w:iCs/>
          <w:kern w:val="2"/>
          <w:szCs w:val="22"/>
          <w:lang w:val="en-US" w:eastAsia="en-US"/>
        </w:rPr>
        <w:t>Fortune</w:t>
      </w:r>
      <w:r>
        <w:rPr>
          <w:rFonts w:ascii="Arial" w:eastAsiaTheme="minorHAnsi" w:hAnsi="Arial" w:cs="Arial"/>
          <w:kern w:val="2"/>
          <w:szCs w:val="22"/>
          <w:lang w:val="en-US" w:eastAsia="en-US"/>
        </w:rPr>
        <w:t xml:space="preserve"> magazine. </w:t>
      </w:r>
      <w:r w:rsidRPr="00A47A88">
        <w:rPr>
          <w:rFonts w:ascii="Arial" w:eastAsiaTheme="minorHAnsi" w:hAnsi="Arial" w:cs="Arial"/>
          <w:kern w:val="2"/>
          <w:szCs w:val="22"/>
          <w:lang w:val="en-US" w:eastAsia="en-US"/>
        </w:rPr>
        <w:t xml:space="preserve">His research, commentary, insights, and contributions have been featured on the </w:t>
      </w:r>
      <w:r w:rsidRPr="0069720A">
        <w:rPr>
          <w:rFonts w:ascii="Arial" w:eastAsiaTheme="minorHAnsi" w:hAnsi="Arial" w:cs="Arial"/>
          <w:i/>
          <w:iCs/>
          <w:kern w:val="2"/>
          <w:szCs w:val="22"/>
          <w:lang w:val="en-US" w:eastAsia="en-US"/>
        </w:rPr>
        <w:t>BBC</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CNN</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Wall Street Journal</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Business Insider</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Fortune</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Newsweek</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The Financial Times</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The Telegraph</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Bloomberg</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The Independent</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The Times</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The New Statesman</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Dow Jones</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Financial News London</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Harvard Business Publishing</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Mirror UK</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ITV News</w:t>
      </w:r>
      <w:r w:rsidRPr="00A47A88">
        <w:rPr>
          <w:rFonts w:ascii="Arial" w:eastAsiaTheme="minorHAnsi" w:hAnsi="Arial" w:cs="Arial"/>
          <w:kern w:val="2"/>
          <w:szCs w:val="22"/>
          <w:lang w:val="en-US" w:eastAsia="en-US"/>
        </w:rPr>
        <w:t xml:space="preserve">, </w:t>
      </w:r>
      <w:proofErr w:type="spellStart"/>
      <w:r w:rsidRPr="0069720A">
        <w:rPr>
          <w:rFonts w:ascii="Arial" w:eastAsiaTheme="minorHAnsi" w:hAnsi="Arial" w:cs="Arial"/>
          <w:i/>
          <w:iCs/>
          <w:kern w:val="2"/>
          <w:szCs w:val="22"/>
          <w:lang w:val="en-US" w:eastAsia="en-US"/>
        </w:rPr>
        <w:t>EuroNews</w:t>
      </w:r>
      <w:proofErr w:type="spellEnd"/>
      <w:r w:rsidRPr="00A47A88">
        <w:rPr>
          <w:rFonts w:ascii="Arial" w:eastAsiaTheme="minorHAnsi" w:hAnsi="Arial" w:cs="Arial"/>
          <w:kern w:val="2"/>
          <w:szCs w:val="22"/>
          <w:lang w:val="en-US" w:eastAsia="en-US"/>
        </w:rPr>
        <w:t xml:space="preserve">, </w:t>
      </w:r>
      <w:proofErr w:type="spellStart"/>
      <w:r w:rsidRPr="0069720A">
        <w:rPr>
          <w:rFonts w:ascii="Arial" w:eastAsiaTheme="minorHAnsi" w:hAnsi="Arial" w:cs="Arial"/>
          <w:i/>
          <w:iCs/>
          <w:kern w:val="2"/>
          <w:szCs w:val="22"/>
          <w:lang w:val="en-US" w:eastAsia="en-US"/>
        </w:rPr>
        <w:t>TalkTV</w:t>
      </w:r>
      <w:proofErr w:type="spellEnd"/>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Dubai Eye</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The Sun</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HR Brew</w:t>
      </w:r>
      <w:r>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The Japan Times</w:t>
      </w:r>
      <w:r>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Human Resources Director Magazine</w:t>
      </w:r>
      <w:r>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iNews</w:t>
      </w:r>
      <w:r>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lastRenderedPageBreak/>
        <w:t>Mail Online</w:t>
      </w:r>
      <w:r>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Daily Express UK</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Daily Mail</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Daily Star</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Raconteur</w:t>
      </w:r>
      <w:r w:rsidRPr="00A47A88">
        <w:rPr>
          <w:rFonts w:ascii="Arial" w:eastAsiaTheme="minorHAnsi" w:hAnsi="Arial" w:cs="Arial"/>
          <w:kern w:val="2"/>
          <w:szCs w:val="22"/>
          <w:lang w:val="en-US" w:eastAsia="en-US"/>
        </w:rPr>
        <w:t xml:space="preserve">, </w:t>
      </w:r>
      <w:proofErr w:type="spellStart"/>
      <w:r w:rsidRPr="0069720A">
        <w:rPr>
          <w:rFonts w:ascii="Arial" w:eastAsiaTheme="minorHAnsi" w:hAnsi="Arial" w:cs="Arial"/>
          <w:i/>
          <w:iCs/>
          <w:kern w:val="2"/>
          <w:szCs w:val="22"/>
          <w:lang w:val="en-US" w:eastAsia="en-US"/>
        </w:rPr>
        <w:t>WorkLife</w:t>
      </w:r>
      <w:proofErr w:type="spellEnd"/>
      <w:r w:rsidRPr="0069720A">
        <w:rPr>
          <w:rFonts w:ascii="Arial" w:eastAsiaTheme="minorHAnsi" w:hAnsi="Arial" w:cs="Arial"/>
          <w:i/>
          <w:iCs/>
          <w:kern w:val="2"/>
          <w:szCs w:val="22"/>
          <w:lang w:val="en-US" w:eastAsia="en-US"/>
        </w:rPr>
        <w:t xml:space="preserve"> News</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AACSB</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CABS</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CMI</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EEUK</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Yahoo</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HRD America</w:t>
      </w:r>
      <w:r w:rsidRPr="00A47A88">
        <w:rPr>
          <w:rFonts w:ascii="Arial" w:eastAsiaTheme="minorHAnsi" w:hAnsi="Arial" w:cs="Arial"/>
          <w:kern w:val="2"/>
          <w:szCs w:val="22"/>
          <w:lang w:val="en-US" w:eastAsia="en-US"/>
        </w:rPr>
        <w:t xml:space="preserve">, </w:t>
      </w:r>
      <w:proofErr w:type="spellStart"/>
      <w:r w:rsidRPr="0069720A">
        <w:rPr>
          <w:rFonts w:ascii="Arial" w:eastAsiaTheme="minorHAnsi" w:hAnsi="Arial" w:cs="Arial"/>
          <w:i/>
          <w:iCs/>
          <w:kern w:val="2"/>
          <w:szCs w:val="22"/>
          <w:lang w:val="en-US" w:eastAsia="en-US"/>
        </w:rPr>
        <w:t>iNEWS</w:t>
      </w:r>
      <w:proofErr w:type="spellEnd"/>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North East Chamber of Commerce</w:t>
      </w:r>
      <w:r>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PR in HR</w:t>
      </w:r>
      <w:r>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Teesside University</w:t>
      </w:r>
      <w:r>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Cambridge University</w:t>
      </w:r>
      <w:r>
        <w:rPr>
          <w:rFonts w:ascii="Arial" w:eastAsiaTheme="minorHAnsi" w:hAnsi="Arial" w:cs="Arial"/>
          <w:kern w:val="2"/>
          <w:szCs w:val="22"/>
          <w:lang w:val="en-US" w:eastAsia="en-US"/>
        </w:rPr>
        <w:t xml:space="preserve"> </w:t>
      </w:r>
      <w:r w:rsidRPr="00A47A88">
        <w:rPr>
          <w:rFonts w:ascii="Arial" w:eastAsiaTheme="minorHAnsi" w:hAnsi="Arial" w:cs="Arial"/>
          <w:kern w:val="2"/>
          <w:szCs w:val="22"/>
          <w:lang w:val="en-US" w:eastAsia="en-US"/>
        </w:rPr>
        <w:t xml:space="preserve">and multiple other prominent international media and publication outlets. He has received speaker invitations from </w:t>
      </w:r>
      <w:r>
        <w:rPr>
          <w:rFonts w:ascii="Arial" w:eastAsiaTheme="minorHAnsi" w:hAnsi="Arial" w:cs="Arial"/>
          <w:kern w:val="2"/>
          <w:szCs w:val="22"/>
          <w:lang w:val="en-US" w:eastAsia="en-US"/>
        </w:rPr>
        <w:t xml:space="preserve">the </w:t>
      </w:r>
      <w:r w:rsidRPr="0069720A">
        <w:rPr>
          <w:rFonts w:ascii="Arial" w:eastAsiaTheme="minorHAnsi" w:hAnsi="Arial" w:cs="Arial"/>
          <w:i/>
          <w:iCs/>
          <w:kern w:val="2"/>
          <w:szCs w:val="22"/>
          <w:lang w:val="en-US" w:eastAsia="en-US"/>
        </w:rPr>
        <w:t>United Nations</w:t>
      </w:r>
      <w:r w:rsidRPr="00A47A88">
        <w:rPr>
          <w:rFonts w:ascii="Arial" w:eastAsiaTheme="minorHAnsi" w:hAnsi="Arial" w:cs="Arial"/>
          <w:kern w:val="2"/>
          <w:szCs w:val="22"/>
          <w:lang w:val="en-US" w:eastAsia="en-US"/>
        </w:rPr>
        <w:t xml:space="preserve">, </w:t>
      </w:r>
      <w:r w:rsidRPr="0069720A">
        <w:rPr>
          <w:rFonts w:ascii="Arial" w:eastAsiaTheme="minorHAnsi" w:hAnsi="Arial" w:cs="Arial"/>
          <w:i/>
          <w:iCs/>
          <w:kern w:val="2"/>
          <w:szCs w:val="22"/>
          <w:lang w:val="en-US" w:eastAsia="en-US"/>
        </w:rPr>
        <w:t>World Bank</w:t>
      </w:r>
      <w:r w:rsidRPr="00A47A88">
        <w:rPr>
          <w:rFonts w:ascii="Arial" w:eastAsiaTheme="minorHAnsi" w:hAnsi="Arial" w:cs="Arial"/>
          <w:kern w:val="2"/>
          <w:szCs w:val="22"/>
          <w:lang w:val="en-US" w:eastAsia="en-US"/>
        </w:rPr>
        <w:t xml:space="preserve">, and </w:t>
      </w:r>
      <w:r w:rsidRPr="0069720A">
        <w:rPr>
          <w:rFonts w:ascii="Arial" w:eastAsiaTheme="minorHAnsi" w:hAnsi="Arial" w:cs="Arial"/>
          <w:i/>
          <w:iCs/>
          <w:kern w:val="2"/>
          <w:szCs w:val="22"/>
          <w:lang w:val="en-US" w:eastAsia="en-US"/>
        </w:rPr>
        <w:t>Cambridge University</w:t>
      </w:r>
      <w:r w:rsidRPr="00A47A88">
        <w:rPr>
          <w:rFonts w:ascii="Arial" w:eastAsiaTheme="minorHAnsi" w:hAnsi="Arial" w:cs="Arial"/>
          <w:kern w:val="2"/>
          <w:szCs w:val="22"/>
          <w:lang w:val="en-US" w:eastAsia="en-US"/>
        </w:rPr>
        <w:t xml:space="preserve">. </w:t>
      </w:r>
    </w:p>
    <w:p w:rsidR="001872FD" w:rsidRPr="00A47A88" w:rsidRDefault="001872FD" w:rsidP="001872FD">
      <w:pPr>
        <w:pStyle w:val="NormalWeb"/>
        <w:shd w:val="clear" w:color="auto" w:fill="FFFFFF"/>
        <w:spacing w:line="480" w:lineRule="auto"/>
        <w:jc w:val="both"/>
        <w:rPr>
          <w:rFonts w:ascii="Arial" w:eastAsiaTheme="minorHAnsi" w:hAnsi="Arial" w:cs="Arial"/>
          <w:kern w:val="2"/>
          <w:szCs w:val="22"/>
          <w:lang w:val="en-US"/>
        </w:rPr>
      </w:pPr>
      <w:r w:rsidRPr="00A47A88">
        <w:rPr>
          <w:rFonts w:ascii="Arial" w:eastAsiaTheme="minorHAnsi" w:hAnsi="Arial" w:cs="Arial"/>
          <w:kern w:val="2"/>
          <w:szCs w:val="22"/>
          <w:lang w:val="en-US"/>
        </w:rPr>
        <w:t xml:space="preserve">As a futurist and thought leader, he stays ahead of the curve, continuously exploring emerging trends, and identifying opportunities that unlock new possibilities for businesses and their talent. By championing a human-centric approach to work, his power-packed keynote sessions, executive education products, leadership development training sessions, and consulting assignments empower individuals, teams, and organizations to thrive amidst rapid change. </w:t>
      </w:r>
    </w:p>
    <w:p w:rsidR="001872FD" w:rsidRPr="00A47A88" w:rsidRDefault="001872FD" w:rsidP="001872FD">
      <w:pPr>
        <w:pStyle w:val="NormalWeb"/>
        <w:shd w:val="clear" w:color="auto" w:fill="FFFFFF"/>
        <w:spacing w:line="480" w:lineRule="auto"/>
        <w:jc w:val="both"/>
        <w:rPr>
          <w:rFonts w:ascii="Arial" w:eastAsiaTheme="minorHAnsi" w:hAnsi="Arial" w:cs="Arial"/>
          <w:kern w:val="2"/>
          <w:szCs w:val="22"/>
          <w:lang w:val="en-US" w:eastAsia="en-US"/>
        </w:rPr>
      </w:pPr>
      <w:r w:rsidRPr="00142E0F">
        <w:rPr>
          <w:rFonts w:ascii="Arial" w:eastAsiaTheme="minorHAnsi" w:hAnsi="Arial" w:cs="Arial"/>
          <w:i/>
          <w:iCs/>
          <w:kern w:val="2"/>
          <w:szCs w:val="22"/>
          <w:lang w:val="en-US" w:eastAsia="en-US"/>
        </w:rPr>
        <w:t>The Generalist Advantage</w:t>
      </w:r>
      <w:r w:rsidRPr="00A47A88">
        <w:rPr>
          <w:rFonts w:ascii="Arial" w:eastAsiaTheme="minorHAnsi" w:hAnsi="Arial" w:cs="Arial"/>
          <w:kern w:val="2"/>
          <w:szCs w:val="22"/>
          <w:lang w:val="en-US" w:eastAsia="en-US"/>
        </w:rPr>
        <w:t xml:space="preserve"> is Dr. Mansoor’s magnum opus—a celebration of the curious mind, the polymathic spirit, and the beauty of embracing versatility. His hope is that readers through this book will discover their own unique advantage in this ever-evolving world. </w:t>
      </w:r>
      <w:r w:rsidRPr="00A47A88">
        <w:rPr>
          <w:rFonts w:ascii="Arial" w:eastAsiaTheme="minorHAnsi" w:hAnsi="Arial" w:cs="Arial"/>
          <w:kern w:val="2"/>
          <w:szCs w:val="22"/>
          <w:lang w:val="en-US"/>
        </w:rPr>
        <w:t xml:space="preserve">He is the host of the </w:t>
      </w:r>
      <w:r w:rsidRPr="00F23A9A">
        <w:rPr>
          <w:rFonts w:ascii="Arial" w:eastAsiaTheme="minorHAnsi" w:hAnsi="Arial" w:cs="Arial"/>
          <w:i/>
          <w:iCs/>
          <w:kern w:val="2"/>
          <w:szCs w:val="22"/>
          <w:lang w:val="en-US"/>
        </w:rPr>
        <w:t>In Conversation</w:t>
      </w:r>
      <w:r w:rsidRPr="00A47A88">
        <w:rPr>
          <w:rFonts w:ascii="Arial" w:eastAsiaTheme="minorHAnsi" w:hAnsi="Arial" w:cs="Arial"/>
          <w:kern w:val="2"/>
          <w:szCs w:val="22"/>
          <w:lang w:val="en-US"/>
        </w:rPr>
        <w:t xml:space="preserve"> podcast, whereby he interviews speakers from the worlds of business, culture, and sports.</w:t>
      </w:r>
    </w:p>
    <w:p w:rsidR="001872FD" w:rsidRPr="00A47A88" w:rsidRDefault="001872FD" w:rsidP="001872FD">
      <w:pPr>
        <w:spacing w:line="480" w:lineRule="auto"/>
        <w:jc w:val="both"/>
        <w:rPr>
          <w:rFonts w:cs="Arial"/>
          <w:kern w:val="2"/>
          <w:lang w:val="en-US"/>
        </w:rPr>
      </w:pPr>
      <w:r w:rsidRPr="00A47A88">
        <w:rPr>
          <w:rFonts w:cs="Arial"/>
          <w:kern w:val="2"/>
          <w:lang w:val="en-US"/>
        </w:rPr>
        <w:t xml:space="preserve">Dr. Mansoor is also a member of the </w:t>
      </w:r>
      <w:r w:rsidRPr="00142E0F">
        <w:rPr>
          <w:rFonts w:cs="Arial"/>
          <w:i/>
          <w:iCs/>
          <w:kern w:val="2"/>
          <w:lang w:val="en-US"/>
        </w:rPr>
        <w:t>Harvard Business Review Advisory Council</w:t>
      </w:r>
      <w:r w:rsidRPr="00A47A88">
        <w:rPr>
          <w:rFonts w:cs="Arial"/>
          <w:kern w:val="2"/>
          <w:lang w:val="en-US"/>
        </w:rPr>
        <w:t xml:space="preserve"> (an opt-in research community of business professionals), the </w:t>
      </w:r>
      <w:r w:rsidRPr="00142E0F">
        <w:rPr>
          <w:rFonts w:cs="Arial"/>
          <w:i/>
          <w:iCs/>
          <w:kern w:val="2"/>
          <w:lang w:val="en-US"/>
        </w:rPr>
        <w:t>Academy of Management</w:t>
      </w:r>
      <w:r w:rsidRPr="00A47A88">
        <w:rPr>
          <w:rFonts w:cs="Arial"/>
          <w:kern w:val="2"/>
          <w:lang w:val="en-US"/>
        </w:rPr>
        <w:t xml:space="preserve"> (US), and the </w:t>
      </w:r>
      <w:r w:rsidRPr="00142E0F">
        <w:rPr>
          <w:rFonts w:cs="Arial"/>
          <w:i/>
          <w:iCs/>
          <w:kern w:val="2"/>
          <w:lang w:val="en-US"/>
        </w:rPr>
        <w:t>Strategic Management Society</w:t>
      </w:r>
      <w:r w:rsidRPr="00A47A88">
        <w:rPr>
          <w:rFonts w:cs="Arial"/>
          <w:kern w:val="2"/>
          <w:lang w:val="en-US"/>
        </w:rPr>
        <w:t xml:space="preserve"> (US). He is a certified </w:t>
      </w:r>
      <w:proofErr w:type="spellStart"/>
      <w:r w:rsidRPr="00142E0F">
        <w:rPr>
          <w:rFonts w:cs="Arial"/>
          <w:i/>
          <w:iCs/>
          <w:kern w:val="2"/>
          <w:lang w:val="en-US"/>
        </w:rPr>
        <w:t>Abilitie</w:t>
      </w:r>
      <w:proofErr w:type="spellEnd"/>
      <w:r w:rsidRPr="00A47A88">
        <w:rPr>
          <w:rFonts w:cs="Arial"/>
          <w:kern w:val="2"/>
          <w:lang w:val="en-US"/>
        </w:rPr>
        <w:t xml:space="preserve"> Simulation Facilitator (US), certified </w:t>
      </w:r>
      <w:r w:rsidRPr="00142E0F">
        <w:rPr>
          <w:rFonts w:cs="Arial"/>
          <w:i/>
          <w:iCs/>
          <w:kern w:val="2"/>
          <w:lang w:val="en-US"/>
        </w:rPr>
        <w:t>HRDF</w:t>
      </w:r>
      <w:r w:rsidRPr="00A47A88">
        <w:rPr>
          <w:rFonts w:cs="Arial"/>
          <w:kern w:val="2"/>
          <w:lang w:val="en-US"/>
        </w:rPr>
        <w:t xml:space="preserve"> Trainer (Malaysia), certified </w:t>
      </w:r>
      <w:r w:rsidRPr="00142E0F">
        <w:rPr>
          <w:rFonts w:cs="Arial"/>
          <w:i/>
          <w:iCs/>
          <w:kern w:val="2"/>
          <w:lang w:val="en-US"/>
        </w:rPr>
        <w:t>REACH</w:t>
      </w:r>
      <w:r w:rsidRPr="00A47A88">
        <w:rPr>
          <w:rFonts w:cs="Arial"/>
          <w:kern w:val="2"/>
          <w:lang w:val="en-US"/>
        </w:rPr>
        <w:t xml:space="preserve"> Practitioner (US), certified </w:t>
      </w:r>
      <w:r w:rsidRPr="00142E0F">
        <w:rPr>
          <w:rFonts w:cs="Arial"/>
          <w:i/>
          <w:iCs/>
          <w:kern w:val="2"/>
          <w:lang w:val="en-US"/>
        </w:rPr>
        <w:t>LDP</w:t>
      </w:r>
      <w:r w:rsidRPr="00A47A88">
        <w:rPr>
          <w:rFonts w:cs="Arial"/>
          <w:kern w:val="2"/>
          <w:lang w:val="en-US"/>
        </w:rPr>
        <w:t xml:space="preserve"> Trainer (Australia), and certified </w:t>
      </w:r>
      <w:r w:rsidRPr="00142E0F">
        <w:rPr>
          <w:rFonts w:cs="Arial"/>
          <w:i/>
          <w:iCs/>
          <w:kern w:val="2"/>
          <w:lang w:val="en-US"/>
        </w:rPr>
        <w:t>Business Edge-IFC</w:t>
      </w:r>
      <w:r w:rsidRPr="00A47A88">
        <w:rPr>
          <w:rFonts w:cs="Arial"/>
          <w:kern w:val="2"/>
          <w:lang w:val="en-US"/>
        </w:rPr>
        <w:t xml:space="preserve"> Trainer (World Bank).</w:t>
      </w:r>
      <w:r>
        <w:rPr>
          <w:rFonts w:cs="Arial"/>
          <w:kern w:val="2"/>
          <w:lang w:val="en-US"/>
        </w:rPr>
        <w:t xml:space="preserve"> He is a Fellow </w:t>
      </w:r>
      <w:r w:rsidRPr="00A9374B">
        <w:rPr>
          <w:rFonts w:cs="Arial"/>
          <w:kern w:val="2"/>
          <w:lang w:val="en-US"/>
        </w:rPr>
        <w:t xml:space="preserve">of the </w:t>
      </w:r>
      <w:r w:rsidRPr="00142E0F">
        <w:rPr>
          <w:rFonts w:cs="Arial"/>
          <w:i/>
          <w:iCs/>
          <w:kern w:val="2"/>
          <w:lang w:val="en-US"/>
        </w:rPr>
        <w:t>Higher Education Academy</w:t>
      </w:r>
      <w:r w:rsidRPr="00A9374B">
        <w:rPr>
          <w:rFonts w:cs="Arial"/>
          <w:kern w:val="2"/>
          <w:lang w:val="en-US"/>
        </w:rPr>
        <w:t xml:space="preserve"> (FHEA), accredited by the </w:t>
      </w:r>
      <w:proofErr w:type="spellStart"/>
      <w:r w:rsidRPr="00A9374B">
        <w:rPr>
          <w:rFonts w:cs="Arial"/>
          <w:kern w:val="2"/>
          <w:lang w:val="en-US"/>
        </w:rPr>
        <w:t>AdvanceHE</w:t>
      </w:r>
      <w:proofErr w:type="spellEnd"/>
      <w:r w:rsidRPr="00A9374B">
        <w:rPr>
          <w:rFonts w:cs="Arial"/>
          <w:kern w:val="2"/>
          <w:lang w:val="en-US"/>
        </w:rPr>
        <w:t>.</w:t>
      </w:r>
    </w:p>
    <w:p w:rsidR="001872FD" w:rsidRDefault="001872FD" w:rsidP="001872FD">
      <w:pPr>
        <w:spacing w:line="480" w:lineRule="auto"/>
        <w:jc w:val="both"/>
        <w:rPr>
          <w:rFonts w:cs="Arial"/>
          <w:i/>
          <w:iCs/>
          <w:kern w:val="2"/>
          <w:lang w:val="en-US"/>
        </w:rPr>
      </w:pPr>
    </w:p>
    <w:p w:rsidR="001872FD" w:rsidRPr="001872FD" w:rsidRDefault="001872FD" w:rsidP="001872FD">
      <w:pPr>
        <w:spacing w:line="480" w:lineRule="auto"/>
        <w:jc w:val="both"/>
        <w:rPr>
          <w:rFonts w:cs="Arial"/>
          <w:i/>
          <w:iCs/>
          <w:kern w:val="2"/>
          <w:lang w:val="en-US"/>
        </w:rPr>
      </w:pPr>
      <w:hyperlink r:id="rId4" w:history="1">
        <w:r w:rsidRPr="00D255AF">
          <w:rPr>
            <w:rStyle w:val="Hyperlink"/>
            <w:rFonts w:cs="Arial"/>
            <w:i/>
            <w:iCs/>
            <w:kern w:val="2"/>
            <w:lang w:val="en-US"/>
          </w:rPr>
          <w:t>www.mansoorsoomro.co</w:t>
        </w:r>
        <w:r w:rsidRPr="00D255AF">
          <w:rPr>
            <w:rStyle w:val="Hyperlink"/>
            <w:rFonts w:cs="Arial"/>
            <w:i/>
            <w:iCs/>
            <w:kern w:val="2"/>
            <w:lang w:val="en-US"/>
          </w:rPr>
          <w:t>m</w:t>
        </w:r>
      </w:hyperlink>
    </w:p>
    <w:sectPr w:rsidR="001872FD" w:rsidRPr="001872FD" w:rsidSect="001872FD">
      <w:pgSz w:w="11906" w:h="16838" w:code="9"/>
      <w:pgMar w:top="851" w:right="1440" w:bottom="993"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2FD"/>
    <w:rsid w:val="001872FD"/>
    <w:rsid w:val="00273088"/>
    <w:rsid w:val="00896E40"/>
    <w:rsid w:val="00E34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FDBC8C"/>
  <w15:chartTrackingRefBased/>
  <w15:docId w15:val="{8456FEEE-2E5A-4221-A24E-F1A09469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E40"/>
    <w:pPr>
      <w:spacing w:after="0" w:line="240" w:lineRule="auto"/>
    </w:pPr>
    <w:rPr>
      <w:rFonts w:ascii="Arial" w:hAnsi="Arial"/>
      <w:sz w:val="24"/>
    </w:rPr>
  </w:style>
  <w:style w:type="paragraph" w:styleId="Heading1">
    <w:name w:val="heading 1"/>
    <w:basedOn w:val="Normal"/>
    <w:next w:val="Normal"/>
    <w:link w:val="Heading1Char"/>
    <w:uiPriority w:val="9"/>
    <w:qFormat/>
    <w:rsid w:val="00E34DA8"/>
    <w:pPr>
      <w:keepNext/>
      <w:keepLines/>
      <w:spacing w:before="240"/>
      <w:outlineLvl w:val="0"/>
    </w:pPr>
    <w:rPr>
      <w:rFonts w:eastAsiaTheme="majorEastAsia" w:cstheme="majorBidi"/>
      <w:color w:val="C45911" w:themeColor="accent2" w:themeShade="BF"/>
      <w:sz w:val="32"/>
      <w:szCs w:val="32"/>
    </w:rPr>
  </w:style>
  <w:style w:type="paragraph" w:styleId="Heading2">
    <w:name w:val="heading 2"/>
    <w:basedOn w:val="Normal"/>
    <w:next w:val="Normal"/>
    <w:link w:val="Heading2Char"/>
    <w:uiPriority w:val="9"/>
    <w:semiHidden/>
    <w:unhideWhenUsed/>
    <w:qFormat/>
    <w:rsid w:val="00E34DA8"/>
    <w:pPr>
      <w:keepNext/>
      <w:keepLines/>
      <w:spacing w:before="40"/>
      <w:outlineLvl w:val="1"/>
    </w:pPr>
    <w:rPr>
      <w:rFonts w:eastAsiaTheme="majorEastAsia" w:cstheme="majorBidi"/>
      <w:color w:val="C45911" w:themeColor="accent2"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DA8"/>
    <w:rPr>
      <w:rFonts w:ascii="Arial" w:eastAsiaTheme="majorEastAsia" w:hAnsi="Arial" w:cstheme="majorBidi"/>
      <w:color w:val="C45911" w:themeColor="accent2" w:themeShade="BF"/>
      <w:sz w:val="32"/>
      <w:szCs w:val="32"/>
    </w:rPr>
  </w:style>
  <w:style w:type="character" w:customStyle="1" w:styleId="Heading2Char">
    <w:name w:val="Heading 2 Char"/>
    <w:basedOn w:val="DefaultParagraphFont"/>
    <w:link w:val="Heading2"/>
    <w:uiPriority w:val="9"/>
    <w:semiHidden/>
    <w:rsid w:val="00E34DA8"/>
    <w:rPr>
      <w:rFonts w:ascii="Arial" w:eastAsiaTheme="majorEastAsia" w:hAnsi="Arial" w:cstheme="majorBidi"/>
      <w:color w:val="C45911" w:themeColor="accent2" w:themeShade="BF"/>
      <w:sz w:val="26"/>
      <w:szCs w:val="26"/>
    </w:rPr>
  </w:style>
  <w:style w:type="paragraph" w:styleId="Title">
    <w:name w:val="Title"/>
    <w:basedOn w:val="Normal"/>
    <w:next w:val="Normal"/>
    <w:link w:val="TitleChar"/>
    <w:uiPriority w:val="10"/>
    <w:qFormat/>
    <w:rsid w:val="00E34DA8"/>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34DA8"/>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qFormat/>
    <w:rsid w:val="00E34DA8"/>
    <w:pPr>
      <w:numPr>
        <w:ilvl w:val="1"/>
      </w:numPr>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E34DA8"/>
    <w:rPr>
      <w:rFonts w:ascii="Arial" w:eastAsiaTheme="minorEastAsia" w:hAnsi="Arial"/>
      <w:color w:val="5A5A5A" w:themeColor="text1" w:themeTint="A5"/>
      <w:spacing w:val="15"/>
    </w:rPr>
  </w:style>
  <w:style w:type="character" w:styleId="SubtleEmphasis">
    <w:name w:val="Subtle Emphasis"/>
    <w:basedOn w:val="DefaultParagraphFont"/>
    <w:uiPriority w:val="19"/>
    <w:qFormat/>
    <w:rsid w:val="00E34DA8"/>
    <w:rPr>
      <w:rFonts w:ascii="Arial" w:hAnsi="Arial"/>
      <w:i/>
      <w:iCs/>
      <w:color w:val="404040" w:themeColor="text1" w:themeTint="BF"/>
    </w:rPr>
  </w:style>
  <w:style w:type="character" w:styleId="Emphasis">
    <w:name w:val="Emphasis"/>
    <w:basedOn w:val="DefaultParagraphFont"/>
    <w:uiPriority w:val="20"/>
    <w:qFormat/>
    <w:rsid w:val="00E34DA8"/>
    <w:rPr>
      <w:rFonts w:ascii="Arial" w:hAnsi="Arial"/>
      <w:i/>
      <w:iCs/>
    </w:rPr>
  </w:style>
  <w:style w:type="character" w:styleId="IntenseEmphasis">
    <w:name w:val="Intense Emphasis"/>
    <w:basedOn w:val="DefaultParagraphFont"/>
    <w:uiPriority w:val="21"/>
    <w:qFormat/>
    <w:rsid w:val="00E34DA8"/>
    <w:rPr>
      <w:rFonts w:ascii="Arial" w:hAnsi="Arial"/>
      <w:i/>
      <w:iCs/>
      <w:color w:val="C45911" w:themeColor="accent2" w:themeShade="BF"/>
    </w:rPr>
  </w:style>
  <w:style w:type="character" w:styleId="Strong">
    <w:name w:val="Strong"/>
    <w:basedOn w:val="DefaultParagraphFont"/>
    <w:uiPriority w:val="22"/>
    <w:qFormat/>
    <w:rsid w:val="00E34DA8"/>
    <w:rPr>
      <w:rFonts w:ascii="Arial" w:hAnsi="Arial"/>
      <w:b/>
      <w:bCs/>
    </w:rPr>
  </w:style>
  <w:style w:type="paragraph" w:styleId="Quote">
    <w:name w:val="Quote"/>
    <w:basedOn w:val="Normal"/>
    <w:next w:val="Normal"/>
    <w:link w:val="QuoteChar"/>
    <w:uiPriority w:val="29"/>
    <w:qFormat/>
    <w:rsid w:val="00E34DA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34DA8"/>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E34DA8"/>
    <w:pPr>
      <w:pBdr>
        <w:top w:val="single" w:sz="4" w:space="10" w:color="ED7D31" w:themeColor="accent2"/>
        <w:bottom w:val="single" w:sz="4" w:space="10" w:color="ED7D31" w:themeColor="accent2"/>
      </w:pBdr>
      <w:spacing w:before="360" w:after="360"/>
      <w:ind w:left="864" w:right="864"/>
      <w:jc w:val="center"/>
    </w:pPr>
    <w:rPr>
      <w:i/>
      <w:iCs/>
      <w:color w:val="C45911" w:themeColor="accent2" w:themeShade="BF"/>
    </w:rPr>
  </w:style>
  <w:style w:type="character" w:customStyle="1" w:styleId="IntenseQuoteChar">
    <w:name w:val="Intense Quote Char"/>
    <w:basedOn w:val="DefaultParagraphFont"/>
    <w:link w:val="IntenseQuote"/>
    <w:uiPriority w:val="30"/>
    <w:rsid w:val="00E34DA8"/>
    <w:rPr>
      <w:rFonts w:ascii="Arial" w:hAnsi="Arial"/>
      <w:i/>
      <w:iCs/>
      <w:color w:val="C45911" w:themeColor="accent2" w:themeShade="BF"/>
      <w:sz w:val="24"/>
    </w:rPr>
  </w:style>
  <w:style w:type="character" w:styleId="SubtleReference">
    <w:name w:val="Subtle Reference"/>
    <w:basedOn w:val="DefaultParagraphFont"/>
    <w:uiPriority w:val="31"/>
    <w:qFormat/>
    <w:rsid w:val="00E34DA8"/>
    <w:rPr>
      <w:rFonts w:ascii="Arial" w:hAnsi="Arial"/>
      <w:smallCaps/>
      <w:color w:val="5A5A5A" w:themeColor="text1" w:themeTint="A5"/>
    </w:rPr>
  </w:style>
  <w:style w:type="character" w:styleId="IntenseReference">
    <w:name w:val="Intense Reference"/>
    <w:basedOn w:val="DefaultParagraphFont"/>
    <w:uiPriority w:val="32"/>
    <w:qFormat/>
    <w:rsid w:val="00E34DA8"/>
    <w:rPr>
      <w:rFonts w:ascii="Arial" w:hAnsi="Arial"/>
      <w:b/>
      <w:bCs/>
      <w:smallCaps/>
      <w:color w:val="C45911" w:themeColor="accent2" w:themeShade="BF"/>
      <w:spacing w:val="5"/>
    </w:rPr>
  </w:style>
  <w:style w:type="character" w:styleId="BookTitle">
    <w:name w:val="Book Title"/>
    <w:basedOn w:val="DefaultParagraphFont"/>
    <w:uiPriority w:val="33"/>
    <w:qFormat/>
    <w:rsid w:val="00E34DA8"/>
    <w:rPr>
      <w:rFonts w:ascii="Arial" w:hAnsi="Arial"/>
      <w:b/>
      <w:bCs/>
      <w:i/>
      <w:iCs/>
      <w:spacing w:val="5"/>
    </w:rPr>
  </w:style>
  <w:style w:type="paragraph" w:styleId="ListParagraph">
    <w:name w:val="List Paragraph"/>
    <w:basedOn w:val="Normal"/>
    <w:uiPriority w:val="34"/>
    <w:qFormat/>
    <w:rsid w:val="00E34DA8"/>
    <w:pPr>
      <w:ind w:left="720"/>
      <w:contextualSpacing/>
    </w:pPr>
  </w:style>
  <w:style w:type="paragraph" w:styleId="NormalWeb">
    <w:name w:val="Normal (Web)"/>
    <w:basedOn w:val="Normal"/>
    <w:uiPriority w:val="99"/>
    <w:unhideWhenUsed/>
    <w:rsid w:val="001872FD"/>
    <w:pPr>
      <w:spacing w:before="100" w:beforeAutospacing="1" w:after="100" w:afterAutospacing="1"/>
    </w:pPr>
    <w:rPr>
      <w:rFonts w:ascii="Times New Roman" w:eastAsia="Times New Roman" w:hAnsi="Times New Roman" w:cs="Times New Roman"/>
      <w:szCs w:val="24"/>
      <w:lang w:eastAsia="en-GB"/>
    </w:rPr>
  </w:style>
  <w:style w:type="character" w:styleId="Hyperlink">
    <w:name w:val="Hyperlink"/>
    <w:basedOn w:val="DefaultParagraphFont"/>
    <w:uiPriority w:val="99"/>
    <w:unhideWhenUsed/>
    <w:rsid w:val="001872FD"/>
    <w:rPr>
      <w:color w:val="0563C1" w:themeColor="hyperlink"/>
      <w:u w:val="single"/>
    </w:rPr>
  </w:style>
  <w:style w:type="character" w:styleId="UnresolvedMention">
    <w:name w:val="Unresolved Mention"/>
    <w:basedOn w:val="DefaultParagraphFont"/>
    <w:uiPriority w:val="99"/>
    <w:semiHidden/>
    <w:unhideWhenUsed/>
    <w:rsid w:val="00187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nsoorsoomr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884</Words>
  <Characters>2655</Characters>
  <Application>Microsoft Office Word</Application>
  <DocSecurity>0</DocSecurity>
  <Lines>885</Lines>
  <Paragraphs>884</Paragraphs>
  <ScaleCrop>false</ScaleCrop>
  <Company>Teesside University</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 Mansoor</dc:creator>
  <cp:keywords/>
  <dc:description/>
  <cp:lastModifiedBy>Soomro, Mansoor</cp:lastModifiedBy>
  <cp:revision>1</cp:revision>
  <dcterms:created xsi:type="dcterms:W3CDTF">2024-12-10T23:33:00Z</dcterms:created>
  <dcterms:modified xsi:type="dcterms:W3CDTF">2024-12-10T23:35:00Z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5e5860d4-23fe-4215-ada0-fb1189925427</vt:lpwstr>
  </property>
</Properties>
</file>